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DA" w:rsidRDefault="00A42DC8"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691515</wp:posOffset>
            </wp:positionH>
            <wp:positionV relativeFrom="paragraph">
              <wp:posOffset>-355599</wp:posOffset>
            </wp:positionV>
            <wp:extent cx="4067175" cy="295275"/>
            <wp:effectExtent l="0" t="0" r="0" b="0"/>
            <wp:wrapNone/>
            <wp:docPr id="24" name="image3.png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5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-60324</wp:posOffset>
                </wp:positionV>
                <wp:extent cx="4533900" cy="132397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3A9B" w:rsidRPr="006C3A9B" w:rsidRDefault="00A42DC8" w:rsidP="00EF0F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8A54" w:themeColor="background2" w:themeShade="80"/>
                                <w:sz w:val="46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8A54" w:themeColor="background2" w:themeShade="80"/>
                                <w:sz w:val="46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２０１９年度</w:t>
                            </w:r>
                          </w:p>
                          <w:p w:rsidR="00EF0F83" w:rsidRPr="006C3A9B" w:rsidRDefault="00A42DC8" w:rsidP="00EF0F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8A54" w:themeColor="background2" w:themeShade="80"/>
                                <w:sz w:val="46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8A54" w:themeColor="background2" w:themeShade="80"/>
                                <w:sz w:val="46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医療分野・学校教育分野の</w:t>
                            </w:r>
                          </w:p>
                          <w:p w:rsidR="00EF0F83" w:rsidRPr="006C3A9B" w:rsidRDefault="00A42DC8" w:rsidP="00EF0F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8A54" w:themeColor="background2" w:themeShade="80"/>
                                <w:sz w:val="46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8A54" w:themeColor="background2" w:themeShade="80"/>
                                <w:sz w:val="46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ソーシャルワーカー懇談会</w:t>
                            </w:r>
                          </w:p>
                          <w:p w:rsidR="0014293A" w:rsidRPr="00625D29" w:rsidRDefault="008B53EC" w:rsidP="00EF0F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BD4B4" w:themeColor="accent6" w:themeTint="66"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2.7pt;margin-top:-4.75pt;width:357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" filled="f" stroked="f">
                <v:textbox inset="5.85pt,.7pt,5.85pt,.7pt">
                  <w:txbxContent>
                    <w:p w:rsidR="006C3A9B" w:rsidRPr="006C3A9B" w:rsidRDefault="00A42DC8" w:rsidP="00EF0F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48A54" w:themeColor="background2" w:themeShade="80"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948A54" w:themeColor="background2" w:themeShade="80"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２０１９年度</w:t>
                      </w:r>
                    </w:p>
                    <w:p w:rsidR="00EF0F83" w:rsidRPr="006C3A9B" w:rsidRDefault="00A42DC8" w:rsidP="00EF0F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48A54" w:themeColor="background2" w:themeShade="80"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948A54" w:themeColor="background2" w:themeShade="80"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医療分野・学校教育分野</w:t>
                      </w:r>
                      <w:r w:rsidRPr="006C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948A54" w:themeColor="background2" w:themeShade="80"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:rsidR="00EF0F83" w:rsidRPr="006C3A9B" w:rsidRDefault="00A42DC8" w:rsidP="00EF0F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48A54" w:themeColor="background2" w:themeShade="80"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948A54" w:themeColor="background2" w:themeShade="80"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ソーシャルワーカー</w:t>
                      </w:r>
                      <w:r w:rsidRPr="006C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948A54" w:themeColor="background2" w:themeShade="80"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懇談会</w:t>
                      </w:r>
                    </w:p>
                    <w:p w:rsidR="0014293A" w:rsidRPr="00625D29" w:rsidRDefault="00A42DC8" w:rsidP="00EF0F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BD4B4" w:themeColor="accent6" w:themeTint="66"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24DA" w:rsidRDefault="001C24DA"/>
    <w:p w:rsidR="001C24DA" w:rsidRDefault="001C24DA"/>
    <w:p w:rsidR="001C24DA" w:rsidRDefault="001C24DA"/>
    <w:p w:rsidR="001C24DA" w:rsidRDefault="001C24DA"/>
    <w:p w:rsidR="001C24DA" w:rsidRDefault="001C24DA"/>
    <w:p w:rsidR="009A1B1F" w:rsidRDefault="009A1B1F">
      <w:pPr>
        <w:rPr>
          <w:rFonts w:hint="eastAsia"/>
        </w:rPr>
      </w:pPr>
      <w:bookmarkStart w:id="0" w:name="_GoBack"/>
      <w:bookmarkEnd w:id="0"/>
    </w:p>
    <w:p w:rsidR="001C24DA" w:rsidRDefault="00A42DC8">
      <w:pPr>
        <w:ind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ソーシャルワーカーの職域が広がり、学校ではスクールソーシャルワーカーの活用が進んでいます。学校だけでは解決が難しい子ども・家庭に対して、関係機関との連携が重要になります。</w:t>
      </w:r>
    </w:p>
    <w:p w:rsidR="001C24DA" w:rsidRDefault="00A42DC8">
      <w:pPr>
        <w:ind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顔が見える関係をつくり、実際の支援に活かしていただくために、医療分野のソーシャルワーカーと学校教育分野のソーシャルワーカーの懇談会を行います。</w:t>
      </w:r>
    </w:p>
    <w:p w:rsidR="001C24DA" w:rsidRDefault="00A42DC8">
      <w:pPr>
        <w:ind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bookmarkStart w:id="1" w:name="_gjdgxs" w:colFirst="0" w:colLast="0"/>
      <w:bookmarkEnd w:id="1"/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いずれの領域に限らず、子ども支援に興味のある方であればどなたでもご参加ください。</w:t>
      </w:r>
    </w:p>
    <w:p w:rsidR="001C24DA" w:rsidRDefault="001C24DA">
      <w:pPr>
        <w:rPr>
          <w:sz w:val="20"/>
          <w:szCs w:val="20"/>
        </w:rPr>
      </w:pPr>
    </w:p>
    <w:tbl>
      <w:tblPr>
        <w:tblStyle w:val="ac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223"/>
      </w:tblGrid>
      <w:tr w:rsidR="001C24DA">
        <w:trPr>
          <w:trHeight w:val="1180"/>
        </w:trPr>
        <w:tc>
          <w:tcPr>
            <w:tcW w:w="1271" w:type="dxa"/>
          </w:tcPr>
          <w:p w:rsidR="001C24DA" w:rsidRDefault="00A42DC8">
            <w:pPr>
              <w:jc w:val="center"/>
              <w:rPr>
                <w:rFonts w:ascii="AR P丸ゴシック体M" w:eastAsia="AR P丸ゴシック体M" w:hAnsi="AR P丸ゴシック体M" w:cs="AR P丸ゴシック体M"/>
                <w:b/>
                <w:sz w:val="26"/>
                <w:szCs w:val="26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sz w:val="26"/>
                <w:szCs w:val="26"/>
              </w:rPr>
              <w:t>第 １ 回</w:t>
            </w:r>
          </w:p>
        </w:tc>
        <w:tc>
          <w:tcPr>
            <w:tcW w:w="7223" w:type="dxa"/>
          </w:tcPr>
          <w:p w:rsidR="001C24DA" w:rsidRDefault="00A42DC8">
            <w:pP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  <w:t>日　時 : 令和元年 6月２８日（金）１９時００分～２１時００分</w:t>
            </w:r>
          </w:p>
          <w:p w:rsidR="001C24DA" w:rsidRDefault="00A42DC8">
            <w:pP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  <w:t>場　所 ： 武蔵浦和コミュニティセンター　第７集会室</w:t>
            </w:r>
          </w:p>
          <w:p w:rsidR="001C24DA" w:rsidRDefault="00A42DC8">
            <w:pP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  <w:t xml:space="preserve">　　   　JR武蔵浦和駅西口より徒歩２分</w:t>
            </w:r>
          </w:p>
        </w:tc>
      </w:tr>
      <w:tr w:rsidR="001C24DA">
        <w:trPr>
          <w:trHeight w:val="840"/>
        </w:trPr>
        <w:tc>
          <w:tcPr>
            <w:tcW w:w="1271" w:type="dxa"/>
          </w:tcPr>
          <w:p w:rsidR="001C24DA" w:rsidRDefault="00A42DC8">
            <w:pPr>
              <w:jc w:val="center"/>
              <w:rPr>
                <w:rFonts w:ascii="AR P丸ゴシック体M" w:eastAsia="AR P丸ゴシック体M" w:hAnsi="AR P丸ゴシック体M" w:cs="AR P丸ゴシック体M"/>
                <w:b/>
                <w:sz w:val="26"/>
                <w:szCs w:val="26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sz w:val="26"/>
                <w:szCs w:val="26"/>
              </w:rPr>
              <w:t>第 ２ 回</w:t>
            </w:r>
          </w:p>
        </w:tc>
        <w:tc>
          <w:tcPr>
            <w:tcW w:w="7223" w:type="dxa"/>
          </w:tcPr>
          <w:p w:rsidR="001C24DA" w:rsidRDefault="00A42DC8">
            <w:pP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  <w:t>日　時 : 令和元年 ８月３０日（金）１９時００分～２１時００分</w:t>
            </w:r>
          </w:p>
          <w:p w:rsidR="001C24DA" w:rsidRDefault="00A42DC8">
            <w:pP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  <w:t>場　所 ： 未定</w:t>
            </w:r>
          </w:p>
        </w:tc>
      </w:tr>
      <w:tr w:rsidR="001C24DA">
        <w:trPr>
          <w:trHeight w:val="840"/>
        </w:trPr>
        <w:tc>
          <w:tcPr>
            <w:tcW w:w="1271" w:type="dxa"/>
          </w:tcPr>
          <w:p w:rsidR="001C24DA" w:rsidRDefault="00A42DC8">
            <w:pPr>
              <w:jc w:val="center"/>
              <w:rPr>
                <w:rFonts w:ascii="AR P丸ゴシック体M" w:eastAsia="AR P丸ゴシック体M" w:hAnsi="AR P丸ゴシック体M" w:cs="AR P丸ゴシック体M"/>
                <w:b/>
                <w:sz w:val="26"/>
                <w:szCs w:val="26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sz w:val="26"/>
                <w:szCs w:val="26"/>
              </w:rPr>
              <w:t>第 ３ 回</w:t>
            </w:r>
          </w:p>
        </w:tc>
        <w:tc>
          <w:tcPr>
            <w:tcW w:w="7223" w:type="dxa"/>
          </w:tcPr>
          <w:p w:rsidR="001C24DA" w:rsidRDefault="00A42DC8">
            <w:pP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  <w:t>日　時 : 令和元年１０月２５日（金）１９時００分～２１時００分</w:t>
            </w:r>
          </w:p>
          <w:p w:rsidR="001C24DA" w:rsidRDefault="00A42DC8">
            <w:pP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  <w:t>場　所 ： 未定</w:t>
            </w:r>
          </w:p>
        </w:tc>
      </w:tr>
      <w:tr w:rsidR="001C24DA">
        <w:trPr>
          <w:trHeight w:val="840"/>
        </w:trPr>
        <w:tc>
          <w:tcPr>
            <w:tcW w:w="1271" w:type="dxa"/>
          </w:tcPr>
          <w:p w:rsidR="001C24DA" w:rsidRDefault="00A42DC8">
            <w:pPr>
              <w:jc w:val="center"/>
              <w:rPr>
                <w:rFonts w:ascii="AR P丸ゴシック体M" w:eastAsia="AR P丸ゴシック体M" w:hAnsi="AR P丸ゴシック体M" w:cs="AR P丸ゴシック体M"/>
                <w:b/>
                <w:sz w:val="26"/>
                <w:szCs w:val="26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sz w:val="26"/>
                <w:szCs w:val="26"/>
              </w:rPr>
              <w:t>第 ４ 回</w:t>
            </w:r>
          </w:p>
        </w:tc>
        <w:tc>
          <w:tcPr>
            <w:tcW w:w="7223" w:type="dxa"/>
          </w:tcPr>
          <w:p w:rsidR="001C24DA" w:rsidRDefault="00A42DC8">
            <w:pP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  <w:t>日　時 : 令和元年１２月２０日（金）１９時００分～２１時００分</w:t>
            </w:r>
          </w:p>
          <w:p w:rsidR="001C24DA" w:rsidRDefault="00A42DC8">
            <w:pP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  <w:t>場　所 ： 未定</w:t>
            </w:r>
          </w:p>
        </w:tc>
      </w:tr>
      <w:tr w:rsidR="001C24DA">
        <w:trPr>
          <w:trHeight w:val="820"/>
        </w:trPr>
        <w:tc>
          <w:tcPr>
            <w:tcW w:w="1271" w:type="dxa"/>
          </w:tcPr>
          <w:p w:rsidR="001C24DA" w:rsidRDefault="00A42DC8">
            <w:pPr>
              <w:jc w:val="center"/>
              <w:rPr>
                <w:rFonts w:ascii="AR P丸ゴシック体M" w:eastAsia="AR P丸ゴシック体M" w:hAnsi="AR P丸ゴシック体M" w:cs="AR P丸ゴシック体M"/>
                <w:b/>
                <w:sz w:val="26"/>
                <w:szCs w:val="26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sz w:val="26"/>
                <w:szCs w:val="26"/>
              </w:rPr>
              <w:t>第 ５ 回</w:t>
            </w:r>
          </w:p>
        </w:tc>
        <w:tc>
          <w:tcPr>
            <w:tcW w:w="7223" w:type="dxa"/>
          </w:tcPr>
          <w:p w:rsidR="001C24DA" w:rsidRDefault="00A42DC8">
            <w:pP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  <w:t>日　時 : 令和２年 ２月２８日（金）１９時００分～２１時００分</w:t>
            </w:r>
          </w:p>
          <w:p w:rsidR="001C24DA" w:rsidRDefault="00A42DC8">
            <w:pP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Ansi="AR P丸ゴシック体M" w:cs="AR P丸ゴシック体M"/>
                <w:sz w:val="26"/>
                <w:szCs w:val="26"/>
              </w:rPr>
              <w:t>場　所 ： 未定</w:t>
            </w:r>
          </w:p>
        </w:tc>
      </w:tr>
    </w:tbl>
    <w:p w:rsidR="001C24DA" w:rsidRDefault="001C24DA"/>
    <w:p w:rsidR="001C24DA" w:rsidRDefault="00A42DC8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※費用 : 100円（会場代として）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8121015</wp:posOffset>
            </wp:positionH>
            <wp:positionV relativeFrom="paragraph">
              <wp:posOffset>244475</wp:posOffset>
            </wp:positionV>
            <wp:extent cx="914400" cy="1733550"/>
            <wp:effectExtent l="0" t="0" r="0" b="0"/>
            <wp:wrapNone/>
            <wp:docPr id="23" name="image1.png" descr="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13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73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C24DA" w:rsidRDefault="00A42DC8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※呼びかけ団体：埼玉県精神保健福祉士協会　</w:t>
      </w:r>
    </w:p>
    <w:p w:rsidR="001C24DA" w:rsidRDefault="00A42DC8">
      <w:pPr>
        <w:ind w:firstLine="1920"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スクールソーシャルワーク委員会</w:t>
      </w:r>
    </w:p>
    <w:p w:rsidR="001C24DA" w:rsidRDefault="00A42DC8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※参加は、協会への加入の有無は問いません。</w:t>
      </w:r>
    </w:p>
    <w:p w:rsidR="001C24DA" w:rsidRDefault="00A42DC8">
      <w:r>
        <w:rPr>
          <w:noProof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3148965</wp:posOffset>
            </wp:positionH>
            <wp:positionV relativeFrom="paragraph">
              <wp:posOffset>25400</wp:posOffset>
            </wp:positionV>
            <wp:extent cx="2143125" cy="1219200"/>
            <wp:effectExtent l="0" t="0" r="0" b="0"/>
            <wp:wrapNone/>
            <wp:docPr id="25" name="image4.png" descr="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1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C24DA" w:rsidRDefault="001C24DA"/>
    <w:p w:rsidR="001C24DA" w:rsidRDefault="001C24DA"/>
    <w:p w:rsidR="001C24DA" w:rsidRDefault="001C24DA"/>
    <w:sectPr w:rsidR="001C24DA">
      <w:headerReference w:type="default" r:id="rId9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EC" w:rsidRDefault="008B53EC">
      <w:r>
        <w:separator/>
      </w:r>
    </w:p>
  </w:endnote>
  <w:endnote w:type="continuationSeparator" w:id="0">
    <w:p w:rsidR="008B53EC" w:rsidRDefault="008B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EC" w:rsidRDefault="008B53EC">
      <w:r>
        <w:separator/>
      </w:r>
    </w:p>
  </w:footnote>
  <w:footnote w:type="continuationSeparator" w:id="0">
    <w:p w:rsidR="008B53EC" w:rsidRDefault="008B5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4DA" w:rsidRDefault="00A42D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HG丸ｺﾞｼｯｸM-PRO" w:eastAsia="HG丸ｺﾞｼｯｸM-PRO" w:hAnsi="HG丸ｺﾞｼｯｸM-PRO" w:cs="HG丸ｺﾞｼｯｸM-PRO"/>
        <w:color w:val="000000"/>
      </w:rPr>
    </w:pPr>
    <w:r>
      <w:rPr>
        <w:rFonts w:ascii="HG丸ｺﾞｼｯｸM-PRO" w:eastAsia="HG丸ｺﾞｼｯｸM-PRO" w:hAnsi="HG丸ｺﾞｼｯｸM-PRO" w:cs="HG丸ｺﾞｼｯｸM-PRO"/>
        <w:color w:val="000000"/>
      </w:rPr>
      <w:t>令和元年 ５月吉日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DA"/>
    <w:rsid w:val="00107666"/>
    <w:rsid w:val="001C24DA"/>
    <w:rsid w:val="008B53EC"/>
    <w:rsid w:val="009A1B1F"/>
    <w:rsid w:val="00A4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7273B38-050C-4C39-83BE-F9D4D5EC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25B"/>
  </w:style>
  <w:style w:type="paragraph" w:styleId="a6">
    <w:name w:val="footer"/>
    <w:basedOn w:val="a"/>
    <w:link w:val="a7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25B"/>
  </w:style>
  <w:style w:type="paragraph" w:styleId="a8">
    <w:name w:val="Balloon Text"/>
    <w:basedOn w:val="a"/>
    <w:link w:val="a9"/>
    <w:uiPriority w:val="99"/>
    <w:semiHidden/>
    <w:unhideWhenUsed/>
    <w:rsid w:val="006F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E1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F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庸子</dc:creator>
  <cp:lastModifiedBy>genta</cp:lastModifiedBy>
  <cp:revision>3</cp:revision>
  <dcterms:created xsi:type="dcterms:W3CDTF">2019-06-04T13:42:00Z</dcterms:created>
  <dcterms:modified xsi:type="dcterms:W3CDTF">2019-06-04T14:07:00Z</dcterms:modified>
</cp:coreProperties>
</file>